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DB6B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sz w:val="28"/>
          <w:szCs w:val="28"/>
        </w:rPr>
      </w:pPr>
      <w:r>
        <w:rPr>
          <w:rFonts w:hint="eastAsia" w:ascii="方正小标宋简体" w:hAnsi="方正小标宋简体" w:eastAsia="方正小标宋简体" w:cs="方正小标宋简体"/>
          <w:b w:val="0"/>
          <w:bCs w:val="0"/>
          <w:spacing w:val="-20"/>
          <w:kern w:val="2"/>
          <w:sz w:val="44"/>
          <w:szCs w:val="44"/>
          <w:lang w:val="en-US" w:eastAsia="zh-CN" w:bidi="ar-SA"/>
        </w:rPr>
        <w:t>《南阳市农村道路平交路口交通安全设施管理办法（草案征求意见稿）》</w:t>
      </w:r>
      <w:r>
        <w:rPr>
          <w:rFonts w:hint="eastAsia" w:ascii="方正小标宋简体" w:hAnsi="方正小标宋简体" w:eastAsia="方正小标宋简体" w:cs="方正小标宋简体"/>
          <w:b w:val="0"/>
          <w:bCs w:val="0"/>
          <w:kern w:val="2"/>
          <w:sz w:val="44"/>
          <w:szCs w:val="44"/>
          <w:lang w:val="en-US" w:eastAsia="zh-CN" w:bidi="ar-SA"/>
        </w:rPr>
        <w:t>起草说明</w:t>
      </w:r>
    </w:p>
    <w:p w14:paraId="709B092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起草</w:t>
      </w:r>
      <w:r>
        <w:rPr>
          <w:rFonts w:hint="eastAsia" w:ascii="黑体" w:hAnsi="黑体" w:eastAsia="黑体" w:cs="黑体"/>
          <w:b w:val="0"/>
          <w:bCs w:val="0"/>
          <w:sz w:val="32"/>
          <w:szCs w:val="32"/>
        </w:rPr>
        <w:t>背景</w:t>
      </w:r>
    </w:p>
    <w:p w14:paraId="59FFBCA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ottom"/>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农村道路作为农村地区重要的基础设施，其道路交通安全与农民生产生活息息相关，对乡村振兴具有重要意义。近年来，我市农村地区的交通面貌发生了巨大变化，路网覆盖面越来越广。但是，由于投资少、技术标准相对偏低，加之线长、点多、面广的特点，农村道路</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普遍存在</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交通安全设施不完善、维护不到位等问题，特别是</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国省道沿线平交路口，极易造成交通事故，安全隐患突出。</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因此，很有必要通过制定政府规章来规范农村道路平交路口交通安全设施的管理，预防和减少事故，保障群众生命财产安全。</w:t>
      </w:r>
    </w:p>
    <w:p w14:paraId="51EE9C9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、起草</w:t>
      </w:r>
      <w:r>
        <w:rPr>
          <w:rFonts w:hint="eastAsia" w:ascii="黑体" w:hAnsi="黑体" w:eastAsia="黑体" w:cs="黑体"/>
          <w:b w:val="0"/>
          <w:bCs w:val="0"/>
          <w:sz w:val="32"/>
          <w:szCs w:val="32"/>
        </w:rPr>
        <w:t>依据</w:t>
      </w:r>
    </w:p>
    <w:p w14:paraId="6DB338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中华人民共和国公路法</w:t>
      </w:r>
      <w:r>
        <w:rPr>
          <w:rFonts w:hint="eastAsia" w:ascii="仿宋_GB2312" w:hAnsi="仿宋_GB2312" w:eastAsia="仿宋_GB2312" w:cs="仿宋_GB2312"/>
          <w:sz w:val="32"/>
          <w:szCs w:val="32"/>
        </w:rPr>
        <w:t>》</w:t>
      </w:r>
    </w:p>
    <w:p w14:paraId="1F7028B7">
      <w:pPr>
        <w:pStyle w:val="2"/>
        <w:keepNext w:val="0"/>
        <w:keepLines w:val="0"/>
        <w:pageBreakBefore w:val="0"/>
        <w:numPr>
          <w:ilvl w:val="0"/>
          <w:numId w:val="0"/>
        </w:numPr>
        <w:kinsoku/>
        <w:wordWrap/>
        <w:overflowPunct/>
        <w:topLinePunct w:val="0"/>
        <w:autoSpaceDN/>
        <w:bidi w:val="0"/>
        <w:adjustRightInd/>
        <w:snapToGrid/>
        <w:spacing w:line="600" w:lineRule="exact"/>
        <w:ind w:firstLine="640" w:firstLineChars="200"/>
        <w:rPr>
          <w:rFonts w:hint="eastAsia"/>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eastAsia="zh-CN"/>
        </w:rPr>
        <w:t>道路交通安全</w:t>
      </w:r>
      <w:r>
        <w:rPr>
          <w:rFonts w:hint="eastAsia" w:ascii="仿宋_GB2312" w:hAnsi="仿宋_GB2312" w:eastAsia="仿宋_GB2312" w:cs="仿宋_GB2312"/>
          <w:sz w:val="32"/>
          <w:szCs w:val="32"/>
        </w:rPr>
        <w:t>法》</w:t>
      </w:r>
    </w:p>
    <w:p w14:paraId="78DD7B3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lang w:val="en-US" w:eastAsia="zh-CN"/>
        </w:rPr>
        <w:t>公路管理</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w:t>
      </w:r>
    </w:p>
    <w:p w14:paraId="52A854B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sz w:val="32"/>
          <w:szCs w:val="32"/>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《河南省农村公路条例》</w:t>
      </w:r>
    </w:p>
    <w:p w14:paraId="33FC2EB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主要内容</w:t>
      </w:r>
    </w:p>
    <w:p w14:paraId="2FDC680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lang w:eastAsia="zh-CN"/>
        </w:rPr>
        <w:t>条，主要内容有</w:t>
      </w:r>
      <w:r>
        <w:rPr>
          <w:rFonts w:hint="eastAsia" w:ascii="仿宋_GB2312" w:hAnsi="仿宋_GB2312" w:eastAsia="仿宋_GB2312" w:cs="仿宋_GB2312"/>
          <w:sz w:val="32"/>
          <w:szCs w:val="32"/>
        </w:rPr>
        <w:t>：</w:t>
      </w:r>
    </w:p>
    <w:p w14:paraId="0D3AC72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（一）关于立法目的、适用范围、管理原则和职责分工</w:t>
      </w:r>
    </w:p>
    <w:p w14:paraId="7562638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办法</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明确</w:t>
      </w:r>
      <w:r>
        <w:rPr>
          <w:rFonts w:hint="eastAsia" w:ascii="仿宋_GB2312" w:hAnsi="仿宋_GB2312" w:eastAsia="仿宋_GB2312" w:cs="仿宋_GB2312"/>
          <w:i w:val="0"/>
          <w:iCs w:val="0"/>
          <w:caps w:val="0"/>
          <w:color w:val="000000"/>
          <w:spacing w:val="0"/>
          <w:sz w:val="32"/>
          <w:szCs w:val="32"/>
          <w:shd w:val="clear" w:fill="FFFFFF"/>
          <w:lang w:eastAsia="zh-CN"/>
        </w:rPr>
        <w:t>了</w:t>
      </w:r>
      <w:r>
        <w:rPr>
          <w:rFonts w:hint="eastAsia" w:ascii="仿宋_GB2312" w:hAnsi="仿宋_GB2312" w:eastAsia="仿宋_GB2312" w:cs="仿宋_GB2312"/>
          <w:i w:val="0"/>
          <w:iCs w:val="0"/>
          <w:caps w:val="0"/>
          <w:color w:val="000000"/>
          <w:spacing w:val="0"/>
          <w:sz w:val="32"/>
          <w:szCs w:val="32"/>
          <w:shd w:val="clear" w:fill="FFFFFF"/>
        </w:rPr>
        <w:t>适用范围</w:t>
      </w:r>
      <w:r>
        <w:rPr>
          <w:rFonts w:hint="eastAsia" w:ascii="仿宋_GB2312" w:hAnsi="仿宋_GB2312" w:eastAsia="仿宋_GB2312" w:cs="仿宋_GB2312"/>
          <w:i w:val="0"/>
          <w:iCs w:val="0"/>
          <w:caps w:val="0"/>
          <w:color w:val="000000"/>
          <w:spacing w:val="0"/>
          <w:sz w:val="32"/>
          <w:szCs w:val="32"/>
          <w:shd w:val="clear" w:fill="FFFFFF"/>
          <w:lang w:eastAsia="zh-CN"/>
        </w:rPr>
        <w:t>，确立了统筹规划、科学设置、</w:t>
      </w:r>
      <w:r>
        <w:rPr>
          <w:rFonts w:hint="eastAsia" w:ascii="仿宋_GB2312" w:hAnsi="仿宋_GB2312" w:eastAsia="仿宋_GB2312" w:cs="仿宋_GB2312"/>
          <w:i w:val="0"/>
          <w:iCs w:val="0"/>
          <w:caps w:val="0"/>
          <w:color w:val="000000"/>
          <w:spacing w:val="0"/>
          <w:sz w:val="32"/>
          <w:szCs w:val="32"/>
          <w:shd w:val="clear" w:fill="FFFFFF"/>
          <w:lang w:val="en-US" w:eastAsia="zh-CN"/>
        </w:rPr>
        <w:t>安全便民、配套建设的管理</w:t>
      </w:r>
      <w:r>
        <w:rPr>
          <w:rFonts w:hint="eastAsia" w:ascii="仿宋_GB2312" w:hAnsi="仿宋_GB2312" w:eastAsia="仿宋_GB2312" w:cs="仿宋_GB2312"/>
          <w:i w:val="0"/>
          <w:iCs w:val="0"/>
          <w:caps w:val="0"/>
          <w:color w:val="000000"/>
          <w:spacing w:val="0"/>
          <w:sz w:val="32"/>
          <w:szCs w:val="32"/>
          <w:shd w:val="clear" w:fill="FFFFFF"/>
        </w:rPr>
        <w:t>原则</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，明确了市、县（市、区）人民政府、相关职能部门以及乡镇人民政府（街道办事处）在农村道路平交路口交通安全设施管理中的职责。</w:t>
      </w:r>
    </w:p>
    <w:p w14:paraId="72536DC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（二）关于农村道路平交路口交通安全设施的建设</w:t>
      </w:r>
    </w:p>
    <w:p w14:paraId="032FA52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规定了新建、改建、扩建农村道路时，平交路口交通安全设施与主体工程同步设计、施工、验收和投入使用，未经验收或验收不合格的道路不得交付使用；明确了国省道沿线等平交路口交通安全设施的设置标准。</w:t>
      </w:r>
    </w:p>
    <w:p w14:paraId="389B71FE">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 w:hAnsi="楷体" w:eastAsia="楷体" w:cs="楷体"/>
          <w:b/>
          <w:bCs/>
          <w:i w:val="0"/>
          <w:caps w:val="0"/>
          <w:color w:val="auto"/>
          <w:spacing w:val="0"/>
          <w:kern w:val="0"/>
          <w:sz w:val="32"/>
          <w:szCs w:val="32"/>
          <w:shd w:val="clear" w:color="auto" w:fill="FFFFFF"/>
          <w:lang w:val="en-US" w:eastAsia="zh-CN" w:bidi="ar"/>
        </w:rPr>
      </w:pPr>
      <w:r>
        <w:rPr>
          <w:rFonts w:hint="eastAsia" w:ascii="楷体" w:hAnsi="楷体" w:eastAsia="楷体" w:cs="楷体"/>
          <w:kern w:val="0"/>
          <w:sz w:val="32"/>
          <w:szCs w:val="32"/>
          <w:lang w:val="en-US" w:eastAsia="zh-CN" w:bidi="ar"/>
        </w:rPr>
        <w:t>（三）</w:t>
      </w:r>
      <w:r>
        <w:rPr>
          <w:rFonts w:hint="eastAsia" w:ascii="楷体" w:hAnsi="楷体" w:eastAsia="楷体" w:cs="楷体"/>
          <w:sz w:val="32"/>
          <w:szCs w:val="32"/>
          <w:lang w:val="en-US" w:eastAsia="zh-CN"/>
        </w:rPr>
        <w:t>关于农村道路平交路口交通安全设施的管理和维护</w:t>
      </w:r>
    </w:p>
    <w:p w14:paraId="6FCE263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明确了交通运输、公安交通管理、乡镇人民政府等单位的维护责任；规定了设施维护单位建立巡查养护制度，及时处理设施损坏、缺失等问题；规定了</w:t>
      </w:r>
      <w:r>
        <w:rPr>
          <w:rFonts w:hint="eastAsia" w:ascii="仿宋_GB2312" w:hAnsi="仿宋_GB2312" w:eastAsia="仿宋_GB2312" w:cs="仿宋_GB2312"/>
          <w:sz w:val="32"/>
          <w:szCs w:val="32"/>
          <w:lang w:val="en-US" w:eastAsia="zh-CN"/>
        </w:rPr>
        <w:t>任何单位和个人</w:t>
      </w:r>
      <w:r>
        <w:rPr>
          <w:rFonts w:hint="eastAsia" w:ascii="仿宋_GB2312" w:hAnsi="仿宋_GB2312" w:eastAsia="仿宋_GB2312" w:cs="仿宋_GB2312"/>
          <w:sz w:val="32"/>
          <w:szCs w:val="32"/>
        </w:rPr>
        <w:t>不得擅自设置、移动、占用、遮盖、涂改、损毁</w:t>
      </w:r>
      <w:r>
        <w:rPr>
          <w:rFonts w:hint="eastAsia" w:ascii="仿宋_GB2312" w:hAnsi="仿宋_GB2312" w:eastAsia="仿宋_GB2312" w:cs="仿宋_GB2312"/>
          <w:sz w:val="32"/>
          <w:szCs w:val="32"/>
          <w:lang w:eastAsia="zh-CN"/>
        </w:rPr>
        <w:t>农村道路</w:t>
      </w:r>
      <w:r>
        <w:rPr>
          <w:rFonts w:hint="eastAsia" w:ascii="仿宋_GB2312" w:hAnsi="仿宋_GB2312" w:eastAsia="仿宋_GB2312" w:cs="仿宋_GB2312"/>
          <w:sz w:val="32"/>
          <w:szCs w:val="32"/>
        </w:rPr>
        <w:t>平交路口道</w:t>
      </w:r>
      <w:r>
        <w:rPr>
          <w:rFonts w:hint="eastAsia" w:ascii="仿宋_GB2312" w:hAnsi="仿宋_GB2312" w:eastAsia="仿宋_GB2312" w:cs="仿宋_GB2312"/>
          <w:sz w:val="32"/>
          <w:szCs w:val="32"/>
          <w:highlight w:val="none"/>
        </w:rPr>
        <w:t>路</w:t>
      </w:r>
      <w:r>
        <w:rPr>
          <w:rFonts w:hint="eastAsia" w:ascii="仿宋_GB2312" w:hAnsi="仿宋_GB2312" w:eastAsia="仿宋_GB2312" w:cs="仿宋_GB2312"/>
          <w:sz w:val="32"/>
          <w:szCs w:val="32"/>
        </w:rPr>
        <w:t>交通安全设施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规定；明确了</w:t>
      </w:r>
      <w:r>
        <w:rPr>
          <w:rFonts w:hint="eastAsia" w:ascii="仿宋_GB2312" w:hAnsi="仿宋_GB2312" w:eastAsia="仿宋_GB2312" w:cs="仿宋_GB2312"/>
          <w:sz w:val="32"/>
          <w:szCs w:val="32"/>
        </w:rPr>
        <w:t>建设维护资金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专款专用，审计和财政部门进行监督检查。</w:t>
      </w:r>
    </w:p>
    <w:p w14:paraId="478D9CAD">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 w:hAnsi="楷体" w:eastAsia="楷体" w:cs="楷体"/>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（四）</w:t>
      </w:r>
      <w:r>
        <w:rPr>
          <w:rFonts w:hint="eastAsia" w:ascii="楷体" w:hAnsi="楷体" w:eastAsia="楷体" w:cs="楷体"/>
          <w:i w:val="0"/>
          <w:caps w:val="0"/>
          <w:color w:val="auto"/>
          <w:spacing w:val="0"/>
          <w:kern w:val="0"/>
          <w:sz w:val="32"/>
          <w:szCs w:val="32"/>
          <w:shd w:val="clear" w:color="auto" w:fill="FFFFFF"/>
          <w:lang w:val="en-US" w:eastAsia="zh-CN" w:bidi="ar"/>
        </w:rPr>
        <w:t>关于法律责任</w:t>
      </w:r>
    </w:p>
    <w:p w14:paraId="0AA78BA4">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明确了转致条款，对于违反本</w:t>
      </w:r>
      <w:r>
        <w:rPr>
          <w:rFonts w:hint="eastAsia" w:ascii="仿宋_GB2312" w:hAnsi="仿宋_GB2312" w:eastAsia="仿宋_GB2312" w:cs="仿宋_GB2312"/>
          <w:i w:val="0"/>
          <w:iCs w:val="0"/>
          <w:caps w:val="0"/>
          <w:color w:val="000000"/>
          <w:spacing w:val="0"/>
          <w:sz w:val="32"/>
          <w:szCs w:val="32"/>
          <w:shd w:val="clear" w:fill="FFFFFF"/>
          <w:lang w:val="en-US" w:eastAsia="zh-CN"/>
        </w:rPr>
        <w:t>办法</w:t>
      </w:r>
      <w:r>
        <w:rPr>
          <w:rFonts w:hint="eastAsia" w:ascii="仿宋_GB2312" w:hAnsi="仿宋_GB2312" w:eastAsia="仿宋_GB2312" w:cs="仿宋_GB2312"/>
          <w:i w:val="0"/>
          <w:iCs w:val="0"/>
          <w:caps w:val="0"/>
          <w:color w:val="000000"/>
          <w:spacing w:val="0"/>
          <w:sz w:val="32"/>
          <w:szCs w:val="32"/>
          <w:shd w:val="clear" w:fill="FFFFFF"/>
        </w:rPr>
        <w:t>的行为，法律、法规对法律责任有规定的，从其规定。</w:t>
      </w:r>
      <w:r>
        <w:rPr>
          <w:rFonts w:hint="eastAsia" w:ascii="仿宋_GB2312" w:hAnsi="仿宋_GB2312" w:eastAsia="仿宋_GB2312" w:cs="仿宋_GB2312"/>
          <w:sz w:val="32"/>
          <w:szCs w:val="32"/>
        </w:rPr>
        <w:t>负有农村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地区</w:t>
      </w:r>
      <w:r>
        <w:rPr>
          <w:rFonts w:hint="eastAsia" w:ascii="仿宋_GB2312" w:hAnsi="仿宋_GB2312" w:eastAsia="仿宋_GB2312" w:cs="仿宋_GB2312"/>
          <w:sz w:val="32"/>
          <w:szCs w:val="32"/>
        </w:rPr>
        <w:t>道路平交路</w:t>
      </w:r>
      <w:bookmarkStart w:id="0" w:name="_GoBack"/>
      <w:bookmarkEnd w:id="0"/>
      <w:r>
        <w:rPr>
          <w:rFonts w:hint="eastAsia" w:ascii="仿宋_GB2312" w:hAnsi="仿宋_GB2312" w:eastAsia="仿宋_GB2312" w:cs="仿宋_GB2312"/>
          <w:sz w:val="32"/>
          <w:szCs w:val="32"/>
        </w:rPr>
        <w:t>口交通安全设施监管职责的部门和工作人员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在交通安全设施管理工作中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玩忽职守、滥用职权、徇私舞弊的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对直接负责的主管人员和其他直接责任人员依法</w:t>
      </w: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给予处分；构成犯罪的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依法追究刑事责任。</w:t>
      </w:r>
    </w:p>
    <w:p w14:paraId="17057A0C">
      <w:pPr>
        <w:keepNext w:val="0"/>
        <w:keepLines w:val="0"/>
        <w:pageBreakBefore w:val="0"/>
        <w:kinsoku/>
        <w:wordWrap/>
        <w:overflowPunct/>
        <w:topLinePunct w:val="0"/>
        <w:autoSpaceDN/>
        <w:bidi w:val="0"/>
        <w:adjustRightInd/>
        <w:snapToGrid/>
        <w:spacing w:line="600" w:lineRule="exact"/>
        <w:ind w:firstLine="640" w:firstLineChars="200"/>
        <w:rPr>
          <w:rFonts w:hint="eastAsia" w:ascii="仿宋_GB2312" w:hAnsi="仿宋_GB2312" w:eastAsia="仿宋_GB2312" w:cs="仿宋_GB2312"/>
          <w:sz w:val="32"/>
          <w:szCs w:val="32"/>
        </w:rPr>
      </w:pP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GMxNjZiMDIzYTg1NzNmZTlmYmM3ZmY3ZDk5YzUifQ=="/>
  </w:docVars>
  <w:rsids>
    <w:rsidRoot w:val="3B365C91"/>
    <w:rsid w:val="00863587"/>
    <w:rsid w:val="009D248F"/>
    <w:rsid w:val="022B0E5C"/>
    <w:rsid w:val="04144269"/>
    <w:rsid w:val="043108E6"/>
    <w:rsid w:val="04575F38"/>
    <w:rsid w:val="050E7ADD"/>
    <w:rsid w:val="0590605C"/>
    <w:rsid w:val="07300CC3"/>
    <w:rsid w:val="08BF40AC"/>
    <w:rsid w:val="08C72F61"/>
    <w:rsid w:val="0905400D"/>
    <w:rsid w:val="09347F83"/>
    <w:rsid w:val="0A875314"/>
    <w:rsid w:val="0B186F45"/>
    <w:rsid w:val="0CC619C7"/>
    <w:rsid w:val="0CC8239E"/>
    <w:rsid w:val="0E7D5212"/>
    <w:rsid w:val="0FFF56D6"/>
    <w:rsid w:val="130C72DF"/>
    <w:rsid w:val="14214981"/>
    <w:rsid w:val="15B87BF0"/>
    <w:rsid w:val="16126306"/>
    <w:rsid w:val="16ED124C"/>
    <w:rsid w:val="177E15D6"/>
    <w:rsid w:val="18185E18"/>
    <w:rsid w:val="193A152D"/>
    <w:rsid w:val="19E75211"/>
    <w:rsid w:val="1A901F29"/>
    <w:rsid w:val="1AC024D9"/>
    <w:rsid w:val="1AEE3FB8"/>
    <w:rsid w:val="1BBE27B1"/>
    <w:rsid w:val="1BF6798D"/>
    <w:rsid w:val="1C8658B6"/>
    <w:rsid w:val="1E795AE8"/>
    <w:rsid w:val="1F947BE9"/>
    <w:rsid w:val="21260D15"/>
    <w:rsid w:val="219F0AC7"/>
    <w:rsid w:val="22011975"/>
    <w:rsid w:val="2346061F"/>
    <w:rsid w:val="252C08C4"/>
    <w:rsid w:val="25D7082F"/>
    <w:rsid w:val="27097DE6"/>
    <w:rsid w:val="27133AE9"/>
    <w:rsid w:val="27321A96"/>
    <w:rsid w:val="282B4D47"/>
    <w:rsid w:val="288141DE"/>
    <w:rsid w:val="28C76739"/>
    <w:rsid w:val="29917455"/>
    <w:rsid w:val="29C0070E"/>
    <w:rsid w:val="2A052C26"/>
    <w:rsid w:val="2A1976A3"/>
    <w:rsid w:val="2AF57E6C"/>
    <w:rsid w:val="2B7C4EE3"/>
    <w:rsid w:val="2C482E33"/>
    <w:rsid w:val="2D412A32"/>
    <w:rsid w:val="2F0200D8"/>
    <w:rsid w:val="32472899"/>
    <w:rsid w:val="33093FF2"/>
    <w:rsid w:val="3313608E"/>
    <w:rsid w:val="34221836"/>
    <w:rsid w:val="366208C9"/>
    <w:rsid w:val="38797C33"/>
    <w:rsid w:val="3A3D1D71"/>
    <w:rsid w:val="3B365C91"/>
    <w:rsid w:val="3B974891"/>
    <w:rsid w:val="3C8A1E29"/>
    <w:rsid w:val="3D5016D0"/>
    <w:rsid w:val="3D9F6C9C"/>
    <w:rsid w:val="3FA92C64"/>
    <w:rsid w:val="40545F54"/>
    <w:rsid w:val="406A3BC5"/>
    <w:rsid w:val="40905AC2"/>
    <w:rsid w:val="40B6694B"/>
    <w:rsid w:val="428438D9"/>
    <w:rsid w:val="445E3797"/>
    <w:rsid w:val="497A1136"/>
    <w:rsid w:val="49DA665C"/>
    <w:rsid w:val="4A7D5546"/>
    <w:rsid w:val="501558B9"/>
    <w:rsid w:val="51D62030"/>
    <w:rsid w:val="5444625D"/>
    <w:rsid w:val="54F466D6"/>
    <w:rsid w:val="567F2AEC"/>
    <w:rsid w:val="57AE6D93"/>
    <w:rsid w:val="57FF75EE"/>
    <w:rsid w:val="5AFC6067"/>
    <w:rsid w:val="5C5B500F"/>
    <w:rsid w:val="5E2F2881"/>
    <w:rsid w:val="5F681F1D"/>
    <w:rsid w:val="63027783"/>
    <w:rsid w:val="63B75221"/>
    <w:rsid w:val="63D275DA"/>
    <w:rsid w:val="649D4417"/>
    <w:rsid w:val="64C5396E"/>
    <w:rsid w:val="66996E60"/>
    <w:rsid w:val="669A6E11"/>
    <w:rsid w:val="6B4750DC"/>
    <w:rsid w:val="6CE54BAD"/>
    <w:rsid w:val="6CE60925"/>
    <w:rsid w:val="6D39300A"/>
    <w:rsid w:val="6D4F0278"/>
    <w:rsid w:val="6D521434"/>
    <w:rsid w:val="70291255"/>
    <w:rsid w:val="708330BE"/>
    <w:rsid w:val="71833C3B"/>
    <w:rsid w:val="71CD266A"/>
    <w:rsid w:val="721A6D42"/>
    <w:rsid w:val="72FC5702"/>
    <w:rsid w:val="73A808D0"/>
    <w:rsid w:val="76A47E02"/>
    <w:rsid w:val="770D0AD5"/>
    <w:rsid w:val="78E16D38"/>
    <w:rsid w:val="79A82A7B"/>
    <w:rsid w:val="79E8480F"/>
    <w:rsid w:val="7A1F1266"/>
    <w:rsid w:val="7AA53BCD"/>
    <w:rsid w:val="7DB55ED6"/>
    <w:rsid w:val="7F49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next w:val="3"/>
    <w:qFormat/>
    <w:uiPriority w:val="0"/>
    <w:pPr>
      <w:textAlignment w:val="baseline"/>
    </w:pPr>
    <w:rPr>
      <w:rFonts w:ascii="仿宋_GB2312" w:hAnsi="Calibri" w:eastAsia="仿宋_GB2312" w:cs="Times New Roman"/>
      <w:color w:val="000000"/>
      <w:sz w:val="24"/>
      <w:szCs w:val="24"/>
      <w:lang w:val="en-US" w:eastAsia="zh-CN" w:bidi="ar-SA"/>
    </w:rPr>
  </w:style>
  <w:style w:type="paragraph" w:styleId="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1494</Words>
  <Characters>1515</Characters>
  <Lines>0</Lines>
  <Paragraphs>0</Paragraphs>
  <TotalTime>16</TotalTime>
  <ScaleCrop>false</ScaleCrop>
  <LinksUpToDate>false</LinksUpToDate>
  <CharactersWithSpaces>1520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2024-07-24T03:06:00Z</dcterms:created>
  <dc:creator>胡</dc:creator>
  <cp:lastModifiedBy>明</cp:lastModifiedBy>
  <cp:lastPrinted>2025-07-31T11:05:29Z</cp:lastPrinted>
  <dcterms:modified xsi:type="dcterms:W3CDTF">2025-08-01T01:14:41Z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B6107CBD059E4217AF85AF21D0C9496E_13</vt:lpwstr>
  </property>
  <property fmtid="{D5CDD505-2E9C-101B-9397-08002B2CF9AE}" pid="4" name="KSOTemplateDocerSaveRecord">
    <vt:lpwstr>eyJoZGlkIjoiODUzMDFhOTMxY2I3ZTgyNzllZmE4MjRlMDU4YjEyZmIiLCJ1c2VySWQiOiI1MjA2OTQ2MTYifQ==</vt:lpwstr>
  </property>
</Properties>
</file>